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B1F5" w14:textId="77777777" w:rsidR="005A001E" w:rsidRPr="00C777BF" w:rsidRDefault="005A001E" w:rsidP="005A001E">
      <w:pPr>
        <w:rPr>
          <w:rFonts w:eastAsiaTheme="minorEastAsia"/>
          <w:b/>
        </w:rPr>
      </w:pPr>
      <w:r w:rsidRPr="00C777BF">
        <w:rPr>
          <w:rFonts w:eastAsiaTheme="minorEastAsia"/>
          <w:b/>
        </w:rPr>
        <w:t>Question 2.</w:t>
      </w:r>
    </w:p>
    <w:p w14:paraId="7C41C244" w14:textId="77777777" w:rsidR="005A001E" w:rsidRDefault="005A001E" w:rsidP="005A001E">
      <w:pPr>
        <w:rPr>
          <w:rFonts w:eastAsiaTheme="minorEastAsia"/>
        </w:rPr>
      </w:pP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.</w:t>
      </w:r>
    </w:p>
    <w:p w14:paraId="01C6A8BD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>Hypotheses</w:t>
      </w:r>
    </w:p>
    <w:p w14:paraId="3D43FBDB" w14:textId="77777777" w:rsidR="005A001E" w:rsidRPr="00EA6AC6" w:rsidRDefault="005A001E" w:rsidP="005A001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: η1- η2 =0</m:t>
          </m:r>
        </m:oMath>
      </m:oMathPara>
    </w:p>
    <w:p w14:paraId="7421C5F1" w14:textId="77777777" w:rsidR="005A001E" w:rsidRPr="00BA5915" w:rsidRDefault="005A001E" w:rsidP="005A001E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a</m:t>
              </m:r>
            </m:sub>
          </m:sSub>
          <m:r>
            <w:rPr>
              <w:rFonts w:ascii="Cambria Math" w:eastAsiaTheme="minorEastAsia" w:hAnsi="Cambria Math"/>
            </w:rPr>
            <m:t>: η1- η2&lt; 0</m:t>
          </m:r>
        </m:oMath>
      </m:oMathPara>
    </w:p>
    <w:p w14:paraId="4EB3A709" w14:textId="77777777" w:rsidR="005A001E" w:rsidRPr="00BA5915" w:rsidRDefault="005A001E" w:rsidP="005A001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where η1 is the median for the treatment group and  η2 is the median for the placebo group.</m:t>
          </m:r>
        </m:oMath>
      </m:oMathPara>
    </w:p>
    <w:p w14:paraId="5D1BE11B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 xml:space="preserve">The alternative hypothesis tests the claim that the median for the treatment group is less than the placebo group. </w:t>
      </w:r>
    </w:p>
    <w:p w14:paraId="1197A4AD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>ii.</w:t>
      </w:r>
    </w:p>
    <w:p w14:paraId="0195287D" w14:textId="77777777" w:rsidR="005A001E" w:rsidRDefault="005A001E" w:rsidP="005A001E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Test of η1 = η2 vs η1 &lt; η2 is significant at 0.0006</w:t>
      </w:r>
    </w:p>
    <w:p w14:paraId="523EFA42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 xml:space="preserve">iii. </w:t>
      </w:r>
    </w:p>
    <w:p w14:paraId="55138E51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 xml:space="preserve">The results are statistically significant p-value &lt; 0.001. The probability of observing the differences in medians by chance is low therefore, reject the null hypothesis. The treatment is effective in lowering lipids in the blood. </w:t>
      </w:r>
    </w:p>
    <w:p w14:paraId="6A47A4A5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>b.</w:t>
      </w:r>
    </w:p>
    <w:p w14:paraId="59844B5F" w14:textId="77777777" w:rsidR="005A001E" w:rsidRDefault="005A001E" w:rsidP="005A001E">
      <w:pPr>
        <w:rPr>
          <w:rFonts w:eastAsiaTheme="minorEastAsia"/>
        </w:rPr>
      </w:pP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 xml:space="preserve">. </w:t>
      </w:r>
    </w:p>
    <w:p w14:paraId="434C57E6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>Expected frequencies = sum(frequencies)/12 = 82/12 = 6.833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1960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5A001E" w:rsidRPr="000D2BCA" w14:paraId="4AA9DD40" w14:textId="77777777" w:rsidTr="002F1E7D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EAF8" w14:textId="77777777" w:rsidR="005A001E" w:rsidRPr="000D2BCA" w:rsidRDefault="005A001E" w:rsidP="002F1E7D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Table 1</w:t>
            </w:r>
          </w:p>
        </w:tc>
        <w:tc>
          <w:tcPr>
            <w:tcW w:w="65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12D3" w14:textId="77777777" w:rsidR="005A001E" w:rsidRPr="000D2BCA" w:rsidRDefault="005A001E" w:rsidP="002F1E7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Month of death of royal descendants</w:t>
            </w:r>
          </w:p>
        </w:tc>
      </w:tr>
      <w:tr w:rsidR="005A001E" w:rsidRPr="000D2BCA" w14:paraId="55A3CC80" w14:textId="77777777" w:rsidTr="002F1E7D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DB8" w14:textId="77777777" w:rsidR="005A001E" w:rsidRPr="000D2BCA" w:rsidRDefault="005A001E" w:rsidP="002F1E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Month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F425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034A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EB2C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E726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99DC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6CE8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CDE9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1E03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4609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54E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799B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E1BD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12</w:t>
            </w:r>
          </w:p>
        </w:tc>
      </w:tr>
      <w:tr w:rsidR="005A001E" w:rsidRPr="000D2BCA" w14:paraId="19E2D8F2" w14:textId="77777777" w:rsidTr="002F1E7D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9373A" w14:textId="77777777" w:rsidR="005A001E" w:rsidRPr="000D2BCA" w:rsidRDefault="005A001E" w:rsidP="002F1E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Frequency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84EB1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F8CA2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2DC65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DFBB6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E59F8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E6BAA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53A3D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81C10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96CD9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1B545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3FC3F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0D11B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8</w:t>
            </w:r>
          </w:p>
        </w:tc>
      </w:tr>
      <w:tr w:rsidR="005A001E" w:rsidRPr="000D2BCA" w14:paraId="516B615A" w14:textId="77777777" w:rsidTr="002F1E7D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711D" w14:textId="77777777" w:rsidR="005A001E" w:rsidRPr="000D2BCA" w:rsidRDefault="005A001E" w:rsidP="002F1E7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expected Frequency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3E07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9E1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BD37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D4D2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876F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6CA5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95B5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418F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DEA4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35AA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6670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D2EC" w14:textId="77777777" w:rsidR="005A001E" w:rsidRPr="000D2BCA" w:rsidRDefault="005A001E" w:rsidP="002F1E7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D2BCA">
              <w:rPr>
                <w:rFonts w:ascii="Calibri" w:eastAsia="Times New Roman" w:hAnsi="Calibri" w:cs="Calibri"/>
                <w:color w:val="000000"/>
                <w:sz w:val="22"/>
              </w:rPr>
              <w:t>6.83</w:t>
            </w:r>
          </w:p>
        </w:tc>
      </w:tr>
    </w:tbl>
    <w:p w14:paraId="1F82ADB0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 xml:space="preserve">All the expected frequencies are greater than 5 hence it is not necessary to pull categories when performing the chi-squared test. </w:t>
      </w:r>
    </w:p>
    <w:p w14:paraId="734DF34E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>ii.</w:t>
      </w:r>
    </w:p>
    <w:p w14:paraId="107BE449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>Hypotheses</w:t>
      </w:r>
    </w:p>
    <w:p w14:paraId="7BF17C30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>H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: The distribution of deaths follows the hypothesized uniform distribution.</w:t>
      </w:r>
    </w:p>
    <w:p w14:paraId="7A363C10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lastRenderedPageBreak/>
        <w:t>H</w:t>
      </w:r>
      <w:r>
        <w:rPr>
          <w:rFonts w:eastAsiaTheme="minorEastAsia"/>
          <w:vertAlign w:val="subscript"/>
        </w:rPr>
        <w:t>a</w:t>
      </w:r>
      <w:r>
        <w:rPr>
          <w:rFonts w:eastAsiaTheme="minorEastAsia"/>
        </w:rPr>
        <w:t xml:space="preserve">: The distribution of deaths does not follow the hypothesized distribution. </w:t>
      </w:r>
    </w:p>
    <w:p w14:paraId="0DAB311E" w14:textId="77777777" w:rsidR="005A001E" w:rsidRDefault="005A001E" w:rsidP="005A001E">
      <w:pPr>
        <w:rPr>
          <w:rFonts w:eastAsiaTheme="minorEastAsia"/>
        </w:rPr>
      </w:pPr>
      <w:proofErr w:type="gramStart"/>
      <w:r>
        <w:rPr>
          <w:rFonts w:eastAsiaTheme="minorEastAsia" w:cs="Times New Roman"/>
        </w:rPr>
        <w:t>α</w:t>
      </w:r>
      <w:r>
        <w:rPr>
          <w:rFonts w:eastAsiaTheme="minorEastAsia"/>
        </w:rPr>
        <w:t xml:space="preserve">  =</w:t>
      </w:r>
      <w:proofErr w:type="gramEnd"/>
      <w:r>
        <w:rPr>
          <w:rFonts w:eastAsiaTheme="minorEastAsia"/>
        </w:rPr>
        <w:t xml:space="preserve"> 5%, </w:t>
      </w:r>
    </w:p>
    <w:p w14:paraId="7B8816C0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>Test statistic = chi-squared for goodness of fit</w:t>
      </w:r>
    </w:p>
    <w:bookmarkStart w:id="0" w:name="_Hlk497387118"/>
    <w:p w14:paraId="2EDDAF33" w14:textId="77777777" w:rsidR="005A001E" w:rsidRPr="003F404A" w:rsidRDefault="005A001E" w:rsidP="005A001E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χ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sum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O  -E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E</m:t>
              </m:r>
            </m:den>
          </m:f>
        </m:oMath>
      </m:oMathPara>
    </w:p>
    <w:bookmarkEnd w:id="0"/>
    <w:p w14:paraId="0996FD4A" w14:textId="77777777" w:rsidR="005A001E" w:rsidRPr="003F404A" w:rsidRDefault="005A001E" w:rsidP="005A001E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  <m:sub>
            <m:r>
              <w:rPr>
                <w:rFonts w:ascii="Cambria Math" w:eastAsiaTheme="minorEastAsia" w:hAnsi="Cambria Math"/>
              </w:rPr>
              <m:t>11</m:t>
            </m:r>
          </m:sub>
        </m:sSub>
        <m:r>
          <w:rPr>
            <w:rFonts w:ascii="Cambria Math" w:eastAsiaTheme="minorEastAsia" w:hAnsi="Cambria Math"/>
          </w:rPr>
          <m:t>=</m:t>
        </m:r>
        <w:bookmarkStart w:id="1" w:name="_Hlk497387169"/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13  -6.833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6.833</m:t>
            </m:r>
          </m:den>
        </m:f>
        <w:bookmarkEnd w:id="1"/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4 -6.833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6.833</m:t>
            </m:r>
          </m:den>
        </m:f>
        <m:r>
          <w:rPr>
            <w:rFonts w:ascii="Cambria Math" w:eastAsiaTheme="minorEastAsia" w:hAnsi="Cambria Math"/>
          </w:rPr>
          <m:t xml:space="preserve">+…+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7  -6.833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6.833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8  -6.833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6.833</m:t>
            </m:r>
          </m:den>
        </m:f>
        <m:r>
          <w:rPr>
            <w:rFonts w:ascii="Cambria Math" w:eastAsiaTheme="minorEastAsia" w:hAnsi="Cambria Math"/>
          </w:rPr>
          <m:t>=14.293</m:t>
        </m:r>
      </m:oMath>
      <w:r>
        <w:rPr>
          <w:rFonts w:eastAsiaTheme="minorEastAsia"/>
        </w:rPr>
        <w:t xml:space="preserve"> </w:t>
      </w:r>
    </w:p>
    <w:p w14:paraId="007FB77C" w14:textId="77777777" w:rsidR="005A001E" w:rsidRPr="003F404A" w:rsidRDefault="005A001E" w:rsidP="005A001E">
      <w:pPr>
        <w:rPr>
          <w:rFonts w:eastAsiaTheme="minorEastAsia"/>
        </w:rPr>
      </w:pPr>
    </w:p>
    <w:p w14:paraId="3EAEBAFB" w14:textId="77777777" w:rsidR="005A001E" w:rsidRDefault="005A001E" w:rsidP="005A001E">
      <w:pPr>
        <w:rPr>
          <w:rFonts w:eastAsiaTheme="minorEastAsia"/>
        </w:rPr>
      </w:pPr>
      <w:r>
        <w:rPr>
          <w:rFonts w:eastAsiaTheme="minorEastAsia"/>
        </w:rPr>
        <w:t>The degrees of freedom are n-</w:t>
      </w:r>
      <w:proofErr w:type="gramStart"/>
      <w:r>
        <w:rPr>
          <w:rFonts w:eastAsiaTheme="minorEastAsia"/>
        </w:rPr>
        <w:t>1 ;</w:t>
      </w:r>
      <w:proofErr w:type="gramEnd"/>
      <w:r>
        <w:rPr>
          <w:rFonts w:eastAsiaTheme="minorEastAsia"/>
        </w:rPr>
        <w:t xml:space="preserve">  12-1  = 11</w:t>
      </w:r>
    </w:p>
    <w:p w14:paraId="45225275" w14:textId="77777777" w:rsidR="008E0306" w:rsidRDefault="008E0306"/>
    <w:sectPr w:rsidR="008E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zM0tbQ0A1JGFko6SsGpxcWZ+XkgBYa1AItFP4gsAAAA"/>
  </w:docVars>
  <w:rsids>
    <w:rsidRoot w:val="005A001E"/>
    <w:rsid w:val="004E2920"/>
    <w:rsid w:val="005A001E"/>
    <w:rsid w:val="008E0306"/>
    <w:rsid w:val="00955F8C"/>
    <w:rsid w:val="00B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53AF"/>
  <w15:chartTrackingRefBased/>
  <w15:docId w15:val="{A553330D-5D01-46D2-A9AC-15CE9B2F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01E"/>
    <w:pPr>
      <w:spacing w:before="100" w:beforeAutospacing="1" w:after="100" w:afterAutospacing="1" w:line="240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F8C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F8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F8C"/>
    <w:pPr>
      <w:keepNext/>
      <w:keepLines/>
      <w:spacing w:before="40" w:after="0"/>
      <w:outlineLvl w:val="2"/>
    </w:pPr>
    <w:rPr>
      <w:rFonts w:eastAsiaTheme="majorEastAsia" w:cstheme="majorBidi"/>
      <w:b/>
      <w:color w:val="404040" w:themeColor="text1" w:themeTint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F8C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F8C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5F8C"/>
    <w:rPr>
      <w:rFonts w:eastAsiaTheme="majorEastAsia" w:cstheme="majorBidi"/>
      <w:b/>
      <w:color w:val="404040" w:themeColor="text1" w:themeTint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2023-04-04T10:02:00Z</dcterms:created>
  <dcterms:modified xsi:type="dcterms:W3CDTF">2023-04-04T10:03:00Z</dcterms:modified>
</cp:coreProperties>
</file>